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2F6" w:rsidRPr="007D5B02" w:rsidRDefault="004002F6" w:rsidP="007D5B02">
      <w:pPr>
        <w:pStyle w:val="UPhxHeading1"/>
        <w:spacing w:line="276" w:lineRule="auto"/>
        <w:rPr>
          <w:rFonts w:ascii="Times New Roman" w:hAnsi="Times New Roman"/>
          <w:sz w:val="24"/>
          <w:szCs w:val="24"/>
        </w:rPr>
      </w:pPr>
      <w:r w:rsidRPr="007D5B02">
        <w:rPr>
          <w:rFonts w:ascii="Times New Roman" w:hAnsi="Times New Roman"/>
          <w:sz w:val="24"/>
          <w:szCs w:val="24"/>
        </w:rPr>
        <w:t>University of Phoenix Material</w:t>
      </w:r>
    </w:p>
    <w:p w:rsidR="004002F6" w:rsidRPr="007D5B02" w:rsidRDefault="003F45E1" w:rsidP="007D5B02">
      <w:pPr>
        <w:pStyle w:val="UPhxHeading2TOC"/>
        <w:spacing w:line="276" w:lineRule="auto"/>
        <w:rPr>
          <w:rFonts w:ascii="Times New Roman" w:hAnsi="Times New Roman"/>
          <w:szCs w:val="24"/>
        </w:rPr>
      </w:pPr>
      <w:r w:rsidRPr="007D5B02">
        <w:rPr>
          <w:rFonts w:ascii="Times New Roman" w:hAnsi="Times New Roman"/>
          <w:szCs w:val="24"/>
        </w:rPr>
        <w:t xml:space="preserve">Developmental </w:t>
      </w:r>
      <w:r w:rsidR="001F2DEC" w:rsidRPr="007D5B02">
        <w:rPr>
          <w:rFonts w:ascii="Times New Roman" w:hAnsi="Times New Roman"/>
          <w:szCs w:val="24"/>
        </w:rPr>
        <w:t>Stage</w:t>
      </w:r>
      <w:r w:rsidR="00287415" w:rsidRPr="007D5B02">
        <w:rPr>
          <w:rFonts w:ascii="Times New Roman" w:hAnsi="Times New Roman"/>
          <w:szCs w:val="24"/>
        </w:rPr>
        <w:t>s</w:t>
      </w:r>
      <w:r w:rsidRPr="007D5B02">
        <w:rPr>
          <w:rFonts w:ascii="Times New Roman" w:hAnsi="Times New Roman"/>
          <w:szCs w:val="24"/>
        </w:rPr>
        <w:t xml:space="preserve"> </w:t>
      </w:r>
      <w:r w:rsidR="00D8254D" w:rsidRPr="007D5B02">
        <w:rPr>
          <w:rFonts w:ascii="Times New Roman" w:hAnsi="Times New Roman"/>
          <w:szCs w:val="24"/>
        </w:rPr>
        <w:t>Matrix</w:t>
      </w:r>
    </w:p>
    <w:tbl>
      <w:tblPr>
        <w:tblW w:w="14508"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808"/>
        <w:gridCol w:w="3780"/>
        <w:gridCol w:w="3780"/>
        <w:gridCol w:w="4140"/>
      </w:tblGrid>
      <w:tr w:rsidR="001F2DEC" w:rsidRPr="007D5B02" w:rsidTr="000E3D4E">
        <w:trPr>
          <w:trHeight w:val="575"/>
        </w:trPr>
        <w:tc>
          <w:tcPr>
            <w:tcW w:w="2808" w:type="dxa"/>
            <w:tcBorders>
              <w:top w:val="single" w:sz="4" w:space="0" w:color="000000"/>
              <w:left w:val="single" w:sz="4" w:space="0" w:color="000000"/>
              <w:bottom w:val="single" w:sz="4" w:space="0" w:color="000000"/>
              <w:right w:val="single" w:sz="4" w:space="0" w:color="000000"/>
            </w:tcBorders>
            <w:shd w:val="clear" w:color="auto" w:fill="000000"/>
            <w:vAlign w:val="center"/>
          </w:tcPr>
          <w:p w:rsidR="001F2DEC" w:rsidRPr="007D5B02" w:rsidRDefault="001F2DEC" w:rsidP="007D5B02">
            <w:pPr>
              <w:spacing w:line="276" w:lineRule="auto"/>
              <w:jc w:val="center"/>
              <w:rPr>
                <w:b/>
              </w:rPr>
            </w:pPr>
            <w:r w:rsidRPr="007D5B02">
              <w:rPr>
                <w:b/>
              </w:rPr>
              <w:t>Developmental Stage</w:t>
            </w:r>
          </w:p>
        </w:tc>
        <w:tc>
          <w:tcPr>
            <w:tcW w:w="3780" w:type="dxa"/>
            <w:tcBorders>
              <w:top w:val="single" w:sz="4" w:space="0" w:color="000000"/>
              <w:left w:val="single" w:sz="4" w:space="0" w:color="000000"/>
              <w:bottom w:val="single" w:sz="4" w:space="0" w:color="000000"/>
              <w:right w:val="single" w:sz="4" w:space="0" w:color="000000"/>
            </w:tcBorders>
            <w:shd w:val="clear" w:color="auto" w:fill="000000"/>
            <w:vAlign w:val="center"/>
          </w:tcPr>
          <w:p w:rsidR="001F2DEC" w:rsidRPr="007D5B02" w:rsidRDefault="001F2DEC" w:rsidP="007D5B02">
            <w:pPr>
              <w:spacing w:line="276" w:lineRule="auto"/>
              <w:jc w:val="center"/>
              <w:rPr>
                <w:b/>
              </w:rPr>
            </w:pPr>
            <w:r w:rsidRPr="007D5B02">
              <w:rPr>
                <w:b/>
              </w:rPr>
              <w:t>Physical changes</w:t>
            </w:r>
          </w:p>
        </w:tc>
        <w:tc>
          <w:tcPr>
            <w:tcW w:w="3780" w:type="dxa"/>
            <w:tcBorders>
              <w:top w:val="single" w:sz="4" w:space="0" w:color="000000"/>
              <w:left w:val="single" w:sz="4" w:space="0" w:color="000000"/>
              <w:bottom w:val="single" w:sz="4" w:space="0" w:color="000000"/>
              <w:right w:val="single" w:sz="4" w:space="0" w:color="000000"/>
            </w:tcBorders>
            <w:shd w:val="clear" w:color="auto" w:fill="000000"/>
            <w:vAlign w:val="center"/>
          </w:tcPr>
          <w:p w:rsidR="001F2DEC" w:rsidRPr="007D5B02" w:rsidRDefault="001F2DEC" w:rsidP="007D5B02">
            <w:pPr>
              <w:spacing w:line="276" w:lineRule="auto"/>
              <w:jc w:val="center"/>
              <w:rPr>
                <w:b/>
              </w:rPr>
            </w:pPr>
            <w:r w:rsidRPr="007D5B02">
              <w:rPr>
                <w:b/>
              </w:rPr>
              <w:t>Cognitively changes</w:t>
            </w:r>
          </w:p>
        </w:tc>
        <w:tc>
          <w:tcPr>
            <w:tcW w:w="4140" w:type="dxa"/>
            <w:tcBorders>
              <w:top w:val="single" w:sz="4" w:space="0" w:color="000000"/>
              <w:left w:val="single" w:sz="4" w:space="0" w:color="000000"/>
              <w:bottom w:val="single" w:sz="4" w:space="0" w:color="000000"/>
              <w:right w:val="single" w:sz="4" w:space="0" w:color="000000"/>
            </w:tcBorders>
            <w:shd w:val="clear" w:color="auto" w:fill="000000"/>
            <w:vAlign w:val="center"/>
          </w:tcPr>
          <w:p w:rsidR="001F2DEC" w:rsidRPr="007D5B02" w:rsidRDefault="001F2DEC" w:rsidP="007D5B02">
            <w:pPr>
              <w:spacing w:line="276" w:lineRule="auto"/>
              <w:jc w:val="center"/>
              <w:rPr>
                <w:b/>
              </w:rPr>
            </w:pPr>
            <w:r w:rsidRPr="007D5B02">
              <w:rPr>
                <w:b/>
              </w:rPr>
              <w:t>Socioemotionaly changes</w:t>
            </w:r>
          </w:p>
        </w:tc>
      </w:tr>
      <w:tr w:rsidR="001F2DEC" w:rsidRPr="007D5B02" w:rsidTr="001F2DEC">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1F2DEC" w:rsidP="007D5B02">
            <w:pPr>
              <w:spacing w:line="276" w:lineRule="auto"/>
              <w:rPr>
                <w:b/>
              </w:rPr>
            </w:pPr>
            <w:r w:rsidRPr="007D5B02">
              <w:rPr>
                <w:b/>
              </w:rPr>
              <w:t>Infancy</w:t>
            </w: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F97B22" w:rsidP="007D5B02">
            <w:pPr>
              <w:spacing w:line="276" w:lineRule="auto"/>
            </w:pPr>
            <w:r w:rsidRPr="007D5B02">
              <w:t>The weight of child my triple by the 12</w:t>
            </w:r>
            <w:r w:rsidRPr="007D5B02">
              <w:rPr>
                <w:vertAlign w:val="superscript"/>
              </w:rPr>
              <w:t>th</w:t>
            </w:r>
            <w:r w:rsidRPr="007D5B02">
              <w:t xml:space="preserve"> month or double by the 4</w:t>
            </w:r>
            <w:r w:rsidRPr="007D5B02">
              <w:rPr>
                <w:vertAlign w:val="superscript"/>
              </w:rPr>
              <w:t>th</w:t>
            </w:r>
            <w:r w:rsidRPr="007D5B02">
              <w:t xml:space="preserve"> month. The child’s motor skills which he/she requires to control and move the body improve, resultantly the child will start rolling over at this age. Muscle strength allegedly increase and the child begins wiggling in an effort to move backwards or forward.</w:t>
            </w:r>
            <w:r w:rsidR="007625E9" w:rsidRPr="007D5B02">
              <w:t xml:space="preserve"> When the child attains </w:t>
            </w:r>
            <w:r w:rsidR="005C5623" w:rsidRPr="007D5B02">
              <w:t>the age</w:t>
            </w:r>
            <w:r w:rsidR="007625E9" w:rsidRPr="007D5B02">
              <w:t xml:space="preserve"> of five months, he/she is able to use h</w:t>
            </w:r>
            <w:r w:rsidR="005C5623" w:rsidRPr="007D5B02">
              <w:t xml:space="preserve">is/her legs and arms to move on </w:t>
            </w:r>
            <w:r w:rsidR="007625E9" w:rsidRPr="007D5B02">
              <w:t xml:space="preserve">their belly. At six months, the child is able to sit upright. </w:t>
            </w:r>
            <w:r w:rsidR="007625E9" w:rsidRPr="007D5B02">
              <w:rPr>
                <w:color w:val="000000"/>
                <w:spacing w:val="-2"/>
                <w:shd w:val="clear" w:color="auto" w:fill="FFFFFF"/>
              </w:rPr>
              <w:t>(Berger, 2011)</w:t>
            </w:r>
            <w:r w:rsidR="007625E9" w:rsidRPr="007D5B02">
              <w:t xml:space="preserve"> At nine months, infants are able to stand-up by holding onto something. By ten months the infants can stand without support, and by twelve months they begin to walk.</w:t>
            </w: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7625E9" w:rsidP="007D5B02">
            <w:pPr>
              <w:spacing w:line="276" w:lineRule="auto"/>
            </w:pPr>
            <w:r w:rsidRPr="007D5B02">
              <w:t xml:space="preserve">The stimulation and sensation occur through vision, taste, smell and hearing develops. The perception’s development, understanding words, lexicon strengthening and recall occur. The infant begins babbling, memory processes, learning and self-awareness develops. </w:t>
            </w:r>
            <w:r w:rsidRPr="007D5B02">
              <w:rPr>
                <w:color w:val="000000"/>
                <w:spacing w:val="-2"/>
                <w:shd w:val="clear" w:color="auto" w:fill="FFFFFF"/>
              </w:rPr>
              <w:t>(Berger, 2011</w:t>
            </w:r>
            <w:r w:rsidR="006E7DA7" w:rsidRPr="007D5B02">
              <w:rPr>
                <w:color w:val="000000"/>
                <w:spacing w:val="-2"/>
                <w:shd w:val="clear" w:color="auto" w:fill="FFFFFF"/>
              </w:rPr>
              <w:t>).</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C72ED1" w:rsidP="007D5B02">
            <w:pPr>
              <w:spacing w:line="276" w:lineRule="auto"/>
            </w:pPr>
            <w:r w:rsidRPr="007D5B02">
              <w:t>Within the child’s first year, emotional expressions such as fear, sadness, surprise, joy and anger occur</w:t>
            </w:r>
            <w:r w:rsidR="006E7DA7" w:rsidRPr="007D5B02">
              <w:t xml:space="preserve"> </w:t>
            </w:r>
            <w:r w:rsidR="006E7DA7" w:rsidRPr="007D5B02">
              <w:rPr>
                <w:color w:val="000000"/>
                <w:spacing w:val="-2"/>
                <w:shd w:val="clear" w:color="auto" w:fill="FFFFFF"/>
              </w:rPr>
              <w:t>(Berger, 2011)</w:t>
            </w:r>
            <w:r w:rsidR="006E7DA7" w:rsidRPr="007D5B02">
              <w:t>. A</w:t>
            </w:r>
            <w:r w:rsidRPr="007D5B02">
              <w:t>round the 6</w:t>
            </w:r>
            <w:r w:rsidRPr="007D5B02">
              <w:rPr>
                <w:vertAlign w:val="superscript"/>
              </w:rPr>
              <w:t>th</w:t>
            </w:r>
            <w:r w:rsidRPr="007D5B02">
              <w:t xml:space="preserve"> week the child starts smiling at other people but heed strangers and displays separation disorder signs.</w:t>
            </w:r>
          </w:p>
        </w:tc>
      </w:tr>
      <w:tr w:rsidR="001F2DEC" w:rsidRPr="007D5B02" w:rsidTr="001F2DEC">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1F2DEC" w:rsidP="007D5B02">
            <w:pPr>
              <w:spacing w:line="276" w:lineRule="auto"/>
              <w:rPr>
                <w:b/>
              </w:rPr>
            </w:pPr>
            <w:r w:rsidRPr="007D5B02">
              <w:rPr>
                <w:b/>
              </w:rPr>
              <w:t>Early Childhood</w:t>
            </w:r>
          </w:p>
          <w:p w:rsidR="001F2DEC" w:rsidRPr="007D5B02" w:rsidRDefault="001F2DEC" w:rsidP="007D5B02">
            <w:pPr>
              <w:spacing w:line="276" w:lineRule="auto"/>
              <w:rPr>
                <w:b/>
              </w:rPr>
            </w:pPr>
          </w:p>
        </w:tc>
        <w:tc>
          <w:tcPr>
            <w:tcW w:w="378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6E7DA7" w:rsidP="007D5B02">
            <w:pPr>
              <w:spacing w:line="276" w:lineRule="auto"/>
            </w:pPr>
            <w:r w:rsidRPr="007D5B02">
              <w:t xml:space="preserve">The child’s gross motor skills improve and become defined, making it possible for the child to move at different speeds and his/her ability to coordinate improves. Next to develop after the gross motor </w:t>
            </w:r>
            <w:r w:rsidRPr="007D5B02">
              <w:lastRenderedPageBreak/>
              <w:t>skills are the fine motor skills.</w:t>
            </w:r>
            <w:r w:rsidR="00D13D6C" w:rsidRPr="007D5B02">
              <w:t xml:space="preserve"> Fine motor skills involves all the </w:t>
            </w:r>
            <w:r w:rsidR="00C75AD4" w:rsidRPr="007D5B02">
              <w:t>movement</w:t>
            </w:r>
            <w:r w:rsidR="00D13D6C" w:rsidRPr="007D5B02">
              <w:t xml:space="preserve"> of the tiny/smaller muscle groups in the infant’s fingers, wrists and hands. On the other hand, the gross motor skills consists of movements of the huge/larger muscle groups such as legs and arms. It is these muscles that allow infants to walk, crawl, turn over and sit up.</w:t>
            </w:r>
          </w:p>
        </w:tc>
        <w:tc>
          <w:tcPr>
            <w:tcW w:w="378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C75AD4" w:rsidP="007D5B02">
            <w:pPr>
              <w:spacing w:line="276" w:lineRule="auto"/>
            </w:pPr>
            <w:r w:rsidRPr="007D5B02">
              <w:lastRenderedPageBreak/>
              <w:t xml:space="preserve">Infants develop what is come to be known as schemas. Generally, a schema said to be a mental representation of what something is. Infants may gather information or add to their schemas that may alter a </w:t>
            </w:r>
            <w:r w:rsidRPr="007D5B02">
              <w:lastRenderedPageBreak/>
              <w:t>schema as a whole.</w:t>
            </w:r>
            <w:r w:rsidR="00FD2B78" w:rsidRPr="007D5B02">
              <w:t xml:space="preserve"> Temper tantrums, Lateralization subside, pre-operational intelligence, a better understanding of why things happen and how they work, language is improved, </w:t>
            </w:r>
            <w:r w:rsidR="005D1383" w:rsidRPr="007D5B02">
              <w:t>and understanding</w:t>
            </w:r>
            <w:r w:rsidR="00FD2B78" w:rsidRPr="007D5B02">
              <w:t xml:space="preserve"> of rules, reasoning, problem solving and thinking are all improved.</w:t>
            </w:r>
          </w:p>
        </w:tc>
        <w:tc>
          <w:tcPr>
            <w:tcW w:w="414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3F1B86" w:rsidP="007D5B02">
            <w:pPr>
              <w:spacing w:line="276" w:lineRule="auto"/>
            </w:pPr>
            <w:r w:rsidRPr="007D5B02">
              <w:lastRenderedPageBreak/>
              <w:t>The development of speech and language is probably the most important at this point. Skinner B.F suggests that speech and language are developed through reinforcement and imitation of vocabulary.</w:t>
            </w:r>
            <w:r w:rsidR="00AD2970" w:rsidRPr="007D5B02">
              <w:t xml:space="preserve"> The child also shows </w:t>
            </w:r>
            <w:r w:rsidR="00AD2970" w:rsidRPr="007D5B02">
              <w:lastRenderedPageBreak/>
              <w:t>memory improvements understands effect and cause and most of the times he/she experiments to see what will take place next.</w:t>
            </w:r>
          </w:p>
        </w:tc>
      </w:tr>
      <w:tr w:rsidR="001F2DEC" w:rsidRPr="007D5B02" w:rsidTr="001F2DEC">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1F2DEC" w:rsidP="007D5B02">
            <w:pPr>
              <w:spacing w:line="276" w:lineRule="auto"/>
              <w:rPr>
                <w:b/>
              </w:rPr>
            </w:pPr>
            <w:r w:rsidRPr="007D5B02">
              <w:rPr>
                <w:b/>
              </w:rPr>
              <w:lastRenderedPageBreak/>
              <w:t>Middle and Late Childhood</w:t>
            </w:r>
          </w:p>
          <w:p w:rsidR="001F2DEC" w:rsidRPr="007D5B02" w:rsidRDefault="001F2DEC" w:rsidP="007D5B02">
            <w:pPr>
              <w:spacing w:line="276" w:lineRule="auto"/>
              <w:rPr>
                <w:b/>
              </w:rPr>
            </w:pP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5C5623" w:rsidP="007D5B02">
            <w:pPr>
              <w:spacing w:line="276" w:lineRule="auto"/>
            </w:pPr>
            <w:r w:rsidRPr="007D5B02">
              <w:t xml:space="preserve">The height increases at an average of 2 to 3 inches every years. </w:t>
            </w:r>
            <w:r w:rsidR="00D00F9B" w:rsidRPr="007D5B02">
              <w:t xml:space="preserve">The child continues to throw, catch, jump and </w:t>
            </w:r>
            <w:r w:rsidR="00DB37BC" w:rsidRPr="007D5B02">
              <w:t>run for but</w:t>
            </w:r>
            <w:r w:rsidR="00D00F9B" w:rsidRPr="007D5B02">
              <w:t xml:space="preserve"> now with a much better coordination. At the early childhood the infant dresses and eats by self but with guardian supervision. Bowel and bladder control are established and the child is able to use a potty chair or toilet. As the child heads into the late childhood, he/she has refined muscles development and is well coordinated and is able to gain new and improved skills. The child gains improved finger dexterity. The gradual replacement of temporary teeth by the permanent teeth is witnessed throughout the late childhood. Fine motor skills improves that is writing becomes </w:t>
            </w:r>
            <w:r w:rsidR="00D00F9B" w:rsidRPr="007D5B02">
              <w:lastRenderedPageBreak/>
              <w:t>more legible and smaller and drawings become more detailed and organized. Gross motor skills such as dressing alone are witnessed</w:t>
            </w:r>
            <w:r w:rsidR="0060630B" w:rsidRPr="007D5B02">
              <w:t>.</w:t>
            </w: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14547E" w:rsidP="007D5B02">
            <w:pPr>
              <w:spacing w:line="276" w:lineRule="auto"/>
            </w:pPr>
            <w:r w:rsidRPr="007D5B02">
              <w:lastRenderedPageBreak/>
              <w:t>At this age the child’s speech can be understood by others, and is able to say about five hundred to nine hundred words. Resultantly the child easily understands and converses.</w:t>
            </w:r>
            <w:r w:rsidR="001C4D13" w:rsidRPr="007D5B02">
              <w:t xml:space="preserve"> The child begins to ask ‘’why’’ questions’’. He/she believes there is always a reason for everything and wants to know it. The child also develops a longer attention span, expresses ideas, engages in discussions, speaks clearly knows and easily names friends and members of family. During the late childhood the child’s thoughts become more logical and is able to categorize ideas and objects. Emotional intelligence also develops, self-understanding and awareness is seen.</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916CCC" w:rsidP="007D5B02">
            <w:pPr>
              <w:spacing w:line="276" w:lineRule="auto"/>
            </w:pPr>
            <w:r w:rsidRPr="007D5B02">
              <w:t>The child’s emotional self-regulation gradually improves and self-conscious emotions become much more common. The child may easily get annoyed with significant changes in routine.</w:t>
            </w:r>
            <w:r w:rsidR="00955F11" w:rsidRPr="007D5B02">
              <w:t xml:space="preserve"> The child’s capacity to take turns and share enhances, displays independence, </w:t>
            </w:r>
            <w:r w:rsidR="000F6259" w:rsidRPr="007D5B02">
              <w:t xml:space="preserve">identifies with his/her parents, most of the times have ‘’best friends’’ and continually forms new images of self as based on how </w:t>
            </w:r>
            <w:r w:rsidR="00105627" w:rsidRPr="007D5B02">
              <w:t>other people</w:t>
            </w:r>
            <w:r w:rsidR="000F6259" w:rsidRPr="007D5B02">
              <w:t xml:space="preserve"> view him/her.</w:t>
            </w:r>
            <w:r w:rsidR="00105627" w:rsidRPr="007D5B02">
              <w:t xml:space="preserve"> The child begins to enjoy stories and television, may often argue with other kids but displays cooperation in play with a certain fiend. Becomes more independent and responsible, likes action on TV and may adopt some ideas of fairness to fit different situations.</w:t>
            </w:r>
          </w:p>
        </w:tc>
      </w:tr>
      <w:tr w:rsidR="001F2DEC" w:rsidRPr="007D5B02" w:rsidTr="001F2DEC">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1F2DEC" w:rsidP="007D5B02">
            <w:pPr>
              <w:spacing w:line="276" w:lineRule="auto"/>
              <w:rPr>
                <w:b/>
              </w:rPr>
            </w:pPr>
            <w:r w:rsidRPr="007D5B02">
              <w:rPr>
                <w:b/>
              </w:rPr>
              <w:lastRenderedPageBreak/>
              <w:t>Adolescence</w:t>
            </w:r>
          </w:p>
        </w:tc>
        <w:tc>
          <w:tcPr>
            <w:tcW w:w="378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79508C" w:rsidP="007D5B02">
            <w:pPr>
              <w:spacing w:line="276" w:lineRule="auto"/>
            </w:pPr>
            <w:r w:rsidRPr="007D5B02">
              <w:t>Gross motor skills at this stage are better coordinated that is dribbling, batting, kicking, catching, throwing, jumping and running. A period of rapid sexual and skeletal maturation is witnessed at adolescence. The adolescents are preoccupied with their body image. At this stage, there is a very wide variation in completion and beginning of puberty (</w:t>
            </w:r>
            <w:r w:rsidR="00F729BA" w:rsidRPr="007D5B02">
              <w:t>increased oil production and perspiration in skin and hair, body hair starts to grows in both boys and girls. In girls, hip and breast develop and menstruation commences. In boys, the penis and testicles enlarge, the voice starts to break and they start experiencing wet dreams</w:t>
            </w:r>
            <w:r w:rsidRPr="007D5B02">
              <w:t>)</w:t>
            </w:r>
            <w:r w:rsidR="00F729BA" w:rsidRPr="007D5B02">
              <w:t xml:space="preserve">. </w:t>
            </w:r>
            <w:r w:rsidR="007400F4" w:rsidRPr="007D5B02">
              <w:t>There is also an increased possibility of the adolescents acting on sexual desires.</w:t>
            </w:r>
          </w:p>
        </w:tc>
        <w:tc>
          <w:tcPr>
            <w:tcW w:w="3780" w:type="dxa"/>
            <w:tcBorders>
              <w:top w:val="single" w:sz="4" w:space="0" w:color="000000"/>
              <w:left w:val="single" w:sz="4" w:space="0" w:color="000000"/>
              <w:bottom w:val="single" w:sz="4" w:space="0" w:color="000000"/>
              <w:right w:val="single" w:sz="4" w:space="0" w:color="000000"/>
            </w:tcBorders>
            <w:shd w:val="clear" w:color="auto" w:fill="E6E6E6"/>
          </w:tcPr>
          <w:p w:rsidR="00686563" w:rsidRPr="007D5B02" w:rsidRDefault="007400F4" w:rsidP="007D5B02">
            <w:pPr>
              <w:spacing w:line="276" w:lineRule="auto"/>
            </w:pPr>
            <w:r w:rsidRPr="007D5B02">
              <w:t xml:space="preserve">The adolescents thrive on </w:t>
            </w:r>
            <w:r w:rsidR="00DD16DB" w:rsidRPr="007D5B02">
              <w:t>discussions and arguments and</w:t>
            </w:r>
            <w:r w:rsidRPr="007D5B02">
              <w:t xml:space="preserve"> often challenges adults.</w:t>
            </w:r>
            <w:r w:rsidR="00DD16DB" w:rsidRPr="007D5B02">
              <w:t xml:space="preserve"> The ability to think logically, memorize, and engage in introspection increases. At this stage </w:t>
            </w:r>
            <w:r w:rsidR="009604E7" w:rsidRPr="007D5B02">
              <w:t xml:space="preserve">the adolescent can plan realistically for his/her future and the interest of earning money may develop. </w:t>
            </w:r>
          </w:p>
          <w:p w:rsidR="001F2DEC" w:rsidRPr="007D5B02" w:rsidRDefault="009604E7" w:rsidP="007D5B02">
            <w:pPr>
              <w:spacing w:line="276" w:lineRule="auto"/>
            </w:pPr>
            <w:r w:rsidRPr="007D5B02">
              <w:t>They are also much interested in the community and the world at la</w:t>
            </w:r>
            <w:r w:rsidR="00686563" w:rsidRPr="007D5B02">
              <w:t>r</w:t>
            </w:r>
            <w:r w:rsidRPr="007D5B02">
              <w:t>ge</w:t>
            </w:r>
            <w:r w:rsidR="00686563" w:rsidRPr="007D5B02">
              <w:t xml:space="preserve"> </w:t>
            </w:r>
            <w:r w:rsidRPr="007D5B02">
              <w:t>and believe</w:t>
            </w:r>
            <w:r w:rsidR="00686563" w:rsidRPr="007D5B02">
              <w:t xml:space="preserve"> </w:t>
            </w:r>
            <w:r w:rsidRPr="007D5B02">
              <w:t>in something and likes to feel important.</w:t>
            </w:r>
            <w:r w:rsidR="00686563" w:rsidRPr="007D5B02">
              <w:t xml:space="preserve"> They are able to get other people’s point of view but most of them tend to be egocentric. Lastly the adolescents belief in their personal uniqueness for instance ‘’nobody understands me’’.</w:t>
            </w:r>
          </w:p>
        </w:tc>
        <w:tc>
          <w:tcPr>
            <w:tcW w:w="414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686563" w:rsidP="007D5B02">
            <w:pPr>
              <w:spacing w:line="276" w:lineRule="auto"/>
            </w:pPr>
            <w:r w:rsidRPr="007D5B02">
              <w:t>At the adolescence stage, the adolescents are literally annoyed by younger siblings, critical of adults and obnoxious to even stay with</w:t>
            </w:r>
            <w:r w:rsidR="00A5090C" w:rsidRPr="007D5B02">
              <w:t>. They seem to exaggerate and dramatize own positions that has lots of tears, worries and fears. They are most of the times moody, resents being instructed on what to do, anger becomes common and rebels at routines. They may experience bias, discrimination, or prejudice due to poverty or ethnicity.</w:t>
            </w:r>
            <w:r w:rsidR="00EA7FC4" w:rsidRPr="007D5B02">
              <w:t xml:space="preserve"> They begin to discover that indeed differences within and between groups do exist. However girls display more interest in their opposite peers as compared to boys.</w:t>
            </w:r>
          </w:p>
        </w:tc>
      </w:tr>
      <w:tr w:rsidR="001F2DEC" w:rsidRPr="007D5B02" w:rsidTr="001F2DEC">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1F2DEC" w:rsidP="007D5B02">
            <w:pPr>
              <w:spacing w:line="276" w:lineRule="auto"/>
              <w:rPr>
                <w:b/>
              </w:rPr>
            </w:pPr>
            <w:r w:rsidRPr="007D5B02">
              <w:rPr>
                <w:b/>
              </w:rPr>
              <w:t>Early Adulthood</w:t>
            </w: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1F2DEC" w:rsidRPr="007D5B02" w:rsidRDefault="00EE11AE" w:rsidP="007D5B02">
            <w:pPr>
              <w:spacing w:line="276" w:lineRule="auto"/>
            </w:pPr>
            <w:r w:rsidRPr="007D5B02">
              <w:t xml:space="preserve">At this period, the adolescents are physically mature, </w:t>
            </w:r>
            <w:r w:rsidR="00FC6302" w:rsidRPr="007D5B02">
              <w:t xml:space="preserve">displaying secondary sex characteristics and puberty signs. Girls tend to be more mature than boys. At this stage they don’t actually question or reject parental standards and they are </w:t>
            </w:r>
            <w:r w:rsidR="00FC6302" w:rsidRPr="007D5B02">
              <w:lastRenderedPageBreak/>
              <w:t xml:space="preserve">known to express themselves through their hair, clothes or other lifestyle choices. They start to undergo </w:t>
            </w:r>
            <w:r w:rsidR="00190D33" w:rsidRPr="007D5B02">
              <w:t>behavioral</w:t>
            </w:r>
            <w:r w:rsidR="00FC6302" w:rsidRPr="007D5B02">
              <w:t xml:space="preserve"> and </w:t>
            </w:r>
            <w:r w:rsidR="001F6944" w:rsidRPr="007D5B02">
              <w:t>emotional problems (aggression, withdrawal, anti-social behavior, lacks impulse control, depression and anxiety). Most of them start abusing drugs or taking alcohol at this age. They start experiencing difficulty in solving problems, and do not weigh solutions and don’t work systematically.</w:t>
            </w:r>
          </w:p>
        </w:tc>
        <w:tc>
          <w:tcPr>
            <w:tcW w:w="3780" w:type="dxa"/>
            <w:tcBorders>
              <w:top w:val="single" w:sz="4" w:space="0" w:color="000000"/>
              <w:left w:val="single" w:sz="4" w:space="0" w:color="000000"/>
              <w:bottom w:val="single" w:sz="4" w:space="0" w:color="000000"/>
              <w:right w:val="single" w:sz="4" w:space="0" w:color="000000"/>
            </w:tcBorders>
            <w:shd w:val="clear" w:color="auto" w:fill="auto"/>
          </w:tcPr>
          <w:p w:rsidR="0028590E" w:rsidRPr="007D5B02" w:rsidRDefault="00FD4800" w:rsidP="007D5B02">
            <w:pPr>
              <w:spacing w:line="276" w:lineRule="auto"/>
            </w:pPr>
            <w:r w:rsidRPr="007D5B02">
              <w:lastRenderedPageBreak/>
              <w:t>During the early adulthood, people tend to lack self-assurance or information about abilities and personal abilities.</w:t>
            </w:r>
            <w:r w:rsidR="00B34F8F" w:rsidRPr="007D5B02">
              <w:t xml:space="preserve"> There is a continued formal operational thoughts with logical, idealistic, abstract hypothetical deductive </w:t>
            </w:r>
            <w:r w:rsidR="00B34F8F" w:rsidRPr="007D5B02">
              <w:lastRenderedPageBreak/>
              <w:t>reasoning, critical thinking and problem solving. They may enjoy arguing and debating.</w:t>
            </w:r>
          </w:p>
          <w:p w:rsidR="001F2DEC" w:rsidRPr="007D5B02" w:rsidRDefault="00B34F8F" w:rsidP="007D5B02">
            <w:pPr>
              <w:spacing w:line="276" w:lineRule="auto"/>
            </w:pPr>
            <w:r w:rsidRPr="007D5B02">
              <w:t xml:space="preserve"> They have a very firm sense of awareness. They are also much concerned with the future and therefore begin integrating </w:t>
            </w:r>
            <w:r w:rsidR="00327925" w:rsidRPr="007D5B02">
              <w:t>knowledge that will lead to decisions of their future life.</w:t>
            </w:r>
            <w:r w:rsidRPr="007D5B02">
              <w:t xml:space="preserve"> </w:t>
            </w:r>
          </w:p>
        </w:tc>
        <w:tc>
          <w:tcPr>
            <w:tcW w:w="4140" w:type="dxa"/>
            <w:tcBorders>
              <w:top w:val="single" w:sz="4" w:space="0" w:color="000000"/>
              <w:left w:val="single" w:sz="4" w:space="0" w:color="000000"/>
              <w:bottom w:val="single" w:sz="4" w:space="0" w:color="000000"/>
              <w:right w:val="single" w:sz="4" w:space="0" w:color="000000"/>
            </w:tcBorders>
            <w:shd w:val="clear" w:color="auto" w:fill="auto"/>
          </w:tcPr>
          <w:p w:rsidR="0028590E" w:rsidRPr="007D5B02" w:rsidRDefault="001F6944" w:rsidP="007D5B02">
            <w:pPr>
              <w:spacing w:line="276" w:lineRule="auto"/>
            </w:pPr>
            <w:r w:rsidRPr="007D5B02">
              <w:lastRenderedPageBreak/>
              <w:t xml:space="preserve">Parental relationship may range from hostile to friendly. Girls unlike many boys at this stage may prepare for adulthood and form identity through establishing emotional bonds and relationships. Both genders start </w:t>
            </w:r>
            <w:r w:rsidRPr="007D5B02">
              <w:lastRenderedPageBreak/>
              <w:t>developing interest in forming</w:t>
            </w:r>
            <w:r w:rsidR="00B65913" w:rsidRPr="007D5B02">
              <w:t xml:space="preserve"> relationships that are mostly romantic. </w:t>
            </w:r>
          </w:p>
          <w:p w:rsidR="001F2DEC" w:rsidRPr="007D5B02" w:rsidRDefault="00B65913" w:rsidP="007D5B02">
            <w:pPr>
              <w:spacing w:line="276" w:lineRule="auto"/>
            </w:pPr>
            <w:r w:rsidRPr="007D5B02">
              <w:t>They start separating themselves from family as develop conflicting feelings about independence and dependence.</w:t>
            </w:r>
            <w:r w:rsidR="001F6944" w:rsidRPr="007D5B02">
              <w:t xml:space="preserve"> </w:t>
            </w:r>
            <w:r w:rsidRPr="007D5B02">
              <w:t xml:space="preserve">They may appear </w:t>
            </w:r>
            <w:r w:rsidR="001F72A6" w:rsidRPr="007D5B02">
              <w:t>stubborn, confused, self-centered, impulsive, lonely, angry and moody. They usually have very few confidants but many friends.</w:t>
            </w:r>
          </w:p>
        </w:tc>
      </w:tr>
      <w:tr w:rsidR="001F2DEC" w:rsidRPr="007D5B02" w:rsidTr="001F2DEC">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E6E6E6"/>
          </w:tcPr>
          <w:p w:rsidR="00E31D75" w:rsidRPr="007D5B02" w:rsidRDefault="001F2DEC" w:rsidP="007D5B02">
            <w:pPr>
              <w:spacing w:line="276" w:lineRule="auto"/>
              <w:rPr>
                <w:b/>
              </w:rPr>
            </w:pPr>
            <w:r w:rsidRPr="007D5B02">
              <w:rPr>
                <w:b/>
              </w:rPr>
              <w:lastRenderedPageBreak/>
              <w:t>Middle Adulthood</w:t>
            </w:r>
          </w:p>
          <w:p w:rsidR="00E31D75" w:rsidRPr="007D5B02" w:rsidRDefault="00E31D75" w:rsidP="007D5B02">
            <w:pPr>
              <w:spacing w:line="276" w:lineRule="auto"/>
            </w:pPr>
          </w:p>
          <w:p w:rsidR="00E31D75" w:rsidRPr="007D5B02" w:rsidRDefault="00E31D75" w:rsidP="007D5B02">
            <w:pPr>
              <w:spacing w:line="276" w:lineRule="auto"/>
            </w:pPr>
          </w:p>
          <w:p w:rsidR="00E31D75" w:rsidRPr="007D5B02" w:rsidRDefault="00E31D75" w:rsidP="007D5B02">
            <w:pPr>
              <w:spacing w:line="276" w:lineRule="auto"/>
            </w:pPr>
          </w:p>
          <w:p w:rsidR="00E31D75" w:rsidRPr="007D5B02" w:rsidRDefault="00E31D75" w:rsidP="007D5B02">
            <w:pPr>
              <w:spacing w:line="276" w:lineRule="auto"/>
            </w:pPr>
          </w:p>
          <w:p w:rsidR="00E31D75" w:rsidRPr="007D5B02" w:rsidRDefault="00E31D75" w:rsidP="007D5B02">
            <w:pPr>
              <w:spacing w:line="276" w:lineRule="auto"/>
            </w:pPr>
          </w:p>
          <w:p w:rsidR="00E31D75" w:rsidRPr="007D5B02" w:rsidRDefault="00E31D75" w:rsidP="007D5B02">
            <w:pPr>
              <w:spacing w:line="276" w:lineRule="auto"/>
            </w:pPr>
          </w:p>
          <w:p w:rsidR="00E31D75" w:rsidRPr="007D5B02" w:rsidRDefault="00E31D75" w:rsidP="007D5B02">
            <w:pPr>
              <w:spacing w:line="276" w:lineRule="auto"/>
            </w:pPr>
          </w:p>
          <w:p w:rsidR="00E31D75" w:rsidRPr="007D5B02" w:rsidRDefault="00E31D75" w:rsidP="007D5B02">
            <w:pPr>
              <w:spacing w:line="276" w:lineRule="auto"/>
            </w:pPr>
          </w:p>
          <w:p w:rsidR="001F2DEC" w:rsidRPr="007D5B02" w:rsidRDefault="001F2DEC" w:rsidP="007D5B02">
            <w:pPr>
              <w:spacing w:line="276" w:lineRule="auto"/>
            </w:pPr>
          </w:p>
        </w:tc>
        <w:tc>
          <w:tcPr>
            <w:tcW w:w="3780" w:type="dxa"/>
            <w:tcBorders>
              <w:top w:val="single" w:sz="4" w:space="0" w:color="000000"/>
              <w:left w:val="single" w:sz="4" w:space="0" w:color="000000"/>
              <w:bottom w:val="single" w:sz="4" w:space="0" w:color="000000"/>
              <w:right w:val="single" w:sz="4" w:space="0" w:color="000000"/>
            </w:tcBorders>
            <w:shd w:val="clear" w:color="auto" w:fill="E6E6E6"/>
          </w:tcPr>
          <w:p w:rsidR="00D900C1" w:rsidRPr="007D5B02" w:rsidRDefault="008B23D1" w:rsidP="007D5B02">
            <w:pPr>
              <w:spacing w:line="276" w:lineRule="auto"/>
            </w:pPr>
            <w:r w:rsidRPr="007D5B02">
              <w:t xml:space="preserve">There </w:t>
            </w:r>
            <w:r w:rsidR="005A67B2" w:rsidRPr="007D5B02">
              <w:t xml:space="preserve">are very few biological physical changes in mid-life. Some changes in hearing and vision may occur, weight gain and more joint pain. Vision is mostly </w:t>
            </w:r>
            <w:r w:rsidR="00DB5910" w:rsidRPr="007D5B02">
              <w:t>affected by age</w:t>
            </w:r>
            <w:r w:rsidR="00686171" w:rsidRPr="007D5B02">
              <w:t>. As individuals age, the eye’s lens gets bigger but the eyes loses some of the flexibility which is needed to adjust to the visual stimuli a situation termed as presbyopia. Adults that are middle aged most of the time experience difficulties seeing up lose. Due to the eye’s loss of its ability to close and open so as to accommodate any changes in light, the night vision of middle aged adults is affected.</w:t>
            </w:r>
            <w:r w:rsidR="0028590E" w:rsidRPr="007D5B02">
              <w:t xml:space="preserve"> Middle-aged spread or commonly known as weight gain or the accumulation of </w:t>
            </w:r>
            <w:r w:rsidR="0028590E" w:rsidRPr="007D5B02">
              <w:lastRenderedPageBreak/>
              <w:t xml:space="preserve">fats in the abdomen is among the most common complains of middle-aged adults. Women </w:t>
            </w:r>
            <w:r w:rsidR="00A45DA2" w:rsidRPr="007D5B02">
              <w:t xml:space="preserve">tend to </w:t>
            </w:r>
            <w:r w:rsidR="0028590E" w:rsidRPr="007D5B02">
              <w:t xml:space="preserve">gain fat on their upper arms and waist while men gain fat on their back and upper </w:t>
            </w:r>
            <w:r w:rsidR="000E2658" w:rsidRPr="007D5B02">
              <w:t>abdomen. Additionally</w:t>
            </w:r>
            <w:r w:rsidR="00D900C1" w:rsidRPr="007D5B02">
              <w:t xml:space="preserve">, during midlife, women lose their capability to reproduce after getting to the menopause stage. Men however </w:t>
            </w:r>
            <w:r w:rsidR="004107F1" w:rsidRPr="007D5B02">
              <w:t>experience a slight reduction on their capability to reproduce.</w:t>
            </w:r>
            <w:r w:rsidR="00F310BE" w:rsidRPr="007D5B02">
              <w:t xml:space="preserve"> Generally, aging speeds up in the period of middle adulthood and is characterized by a decrease in immune system functioning, hearing and vision, reproductive capability and changes in skin texture.</w:t>
            </w:r>
          </w:p>
        </w:tc>
        <w:tc>
          <w:tcPr>
            <w:tcW w:w="378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AA07C2" w:rsidP="007D5B02">
            <w:pPr>
              <w:spacing w:line="276" w:lineRule="auto"/>
            </w:pPr>
            <w:r w:rsidRPr="007D5B02">
              <w:lastRenderedPageBreak/>
              <w:t xml:space="preserve">Cognition changes over an individual’s lifespan, peaking at approximately the age of thirty five years and gradually decreasing in the later stage of adulthood. </w:t>
            </w:r>
            <w:r w:rsidR="00B131AA" w:rsidRPr="007D5B02">
              <w:t xml:space="preserve">Unlike the physical abilities which are known to peak in the mid-20s and they slowly begin to decline, cognitive abilities remain steady throughout middle and early adulthood. Since people spend many years in adulthood, cognitive changes are many during this time. As a matter of fact, study shows that adult cognitive development is quite complex, an ever changing process that can be more active as compared to cognitive development in early childhood or infancy. Older people </w:t>
            </w:r>
            <w:r w:rsidR="00B131AA" w:rsidRPr="007D5B02">
              <w:lastRenderedPageBreak/>
              <w:t xml:space="preserve">that engage in physically and mentally stimulating activities are likely to undergo less cognitive decreases in late adulthood and have a declined incidences of dementia and mild cognitive impairment. </w:t>
            </w:r>
          </w:p>
        </w:tc>
        <w:tc>
          <w:tcPr>
            <w:tcW w:w="4140" w:type="dxa"/>
            <w:tcBorders>
              <w:top w:val="single" w:sz="4" w:space="0" w:color="000000"/>
              <w:left w:val="single" w:sz="4" w:space="0" w:color="000000"/>
              <w:bottom w:val="single" w:sz="4" w:space="0" w:color="000000"/>
              <w:right w:val="single" w:sz="4" w:space="0" w:color="000000"/>
            </w:tcBorders>
            <w:shd w:val="clear" w:color="auto" w:fill="E6E6E6"/>
          </w:tcPr>
          <w:p w:rsidR="001F2DEC" w:rsidRPr="007D5B02" w:rsidRDefault="00A32626" w:rsidP="007D5B02">
            <w:pPr>
              <w:spacing w:line="276" w:lineRule="auto"/>
            </w:pPr>
            <w:r w:rsidRPr="007D5B02">
              <w:lastRenderedPageBreak/>
              <w:t xml:space="preserve">Middle and early adulthood is usually influenced by a couple of emotional and social factors like interpersonal relationships and work. There are several emotional and social factors which influence aging. Those in middle adulthood, meaning is mostly found through family life and work-the major areas that correspond with the psychosocial theory of development introduced by Erik Erikson. Based on Erikson’s study, isolation and intimacy is a psychosocial development stage in which individuals experience the crisis of being engaged in relationships that are meaningful versus being alone. </w:t>
            </w:r>
            <w:r w:rsidR="00A45DA2" w:rsidRPr="007D5B02">
              <w:t xml:space="preserve">Erikson’s stagnation vs. </w:t>
            </w:r>
            <w:proofErr w:type="spellStart"/>
            <w:r w:rsidR="00A45DA2" w:rsidRPr="007D5B02">
              <w:t>generativity</w:t>
            </w:r>
            <w:proofErr w:type="spellEnd"/>
            <w:r w:rsidR="00A45DA2" w:rsidRPr="007D5B02">
              <w:t xml:space="preserve"> stage revolves around an individual’s sense of contribution to the earth. </w:t>
            </w:r>
            <w:r w:rsidR="00A45DA2" w:rsidRPr="007D5B02">
              <w:lastRenderedPageBreak/>
              <w:t>Central duties during middle adulthood may include maintain a healthy pattern of life</w:t>
            </w:r>
            <w:r w:rsidR="00F92C71" w:rsidRPr="007D5B02">
              <w:t>, being proud of your own accomplishments, helping future generations I one way or another, caring for aging parents or raising kids.</w:t>
            </w:r>
          </w:p>
        </w:tc>
      </w:tr>
      <w:tr w:rsidR="000E3D4E" w:rsidRPr="007D5B02" w:rsidTr="000E3D4E">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FFFFFF"/>
          </w:tcPr>
          <w:p w:rsidR="000E3D4E" w:rsidRPr="007D5B02" w:rsidRDefault="000E3D4E" w:rsidP="007D5B02">
            <w:pPr>
              <w:spacing w:line="276" w:lineRule="auto"/>
              <w:rPr>
                <w:b/>
              </w:rPr>
            </w:pPr>
            <w:r w:rsidRPr="007D5B02">
              <w:rPr>
                <w:b/>
              </w:rPr>
              <w:lastRenderedPageBreak/>
              <w:t>Late Adulthood</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3242E0" w:rsidRPr="007D5B02" w:rsidRDefault="003D629A" w:rsidP="007D5B02">
            <w:pPr>
              <w:spacing w:line="276" w:lineRule="auto"/>
            </w:pPr>
            <w:r w:rsidRPr="007D5B02">
              <w:t>During the late adulthood stage, individuals aren’t as physically able as they were before. For instance, they usually have very slow reflexes and few muscles. Their immune systems also does not work properly as it used to in the past. Resultantly, they have a very hard time fighting illnesses such as the flu. Despite such problems, many individuals remain active and healthy into their eighties or even nineties’.</w:t>
            </w:r>
          </w:p>
          <w:p w:rsidR="000E3D4E" w:rsidRPr="007D5B02" w:rsidRDefault="003D629A" w:rsidP="007D5B02">
            <w:pPr>
              <w:spacing w:line="276" w:lineRule="auto"/>
            </w:pPr>
            <w:r w:rsidRPr="007D5B02">
              <w:t>The ability to store information starts to deterio</w:t>
            </w:r>
            <w:r w:rsidR="00FE01EB" w:rsidRPr="007D5B02">
              <w:t>ra</w:t>
            </w:r>
            <w:r w:rsidRPr="007D5B02">
              <w:t xml:space="preserve">te and the </w:t>
            </w:r>
            <w:r w:rsidR="00FE01EB" w:rsidRPr="007D5B02">
              <w:t>aging</w:t>
            </w:r>
            <w:r w:rsidRPr="007D5B02">
              <w:t xml:space="preserve"> person starts to experience </w:t>
            </w:r>
            <w:r w:rsidR="00FE01EB" w:rsidRPr="007D5B02">
              <w:t>memory</w:t>
            </w:r>
            <w:r w:rsidRPr="007D5B02">
              <w:t xml:space="preserve"> </w:t>
            </w:r>
            <w:r w:rsidRPr="007D5B02">
              <w:lastRenderedPageBreak/>
              <w:t>loss, decreased mobility and deteriorated intellectual function.</w:t>
            </w:r>
            <w:r w:rsidR="00FE01EB" w:rsidRPr="007D5B02">
              <w:t xml:space="preserve"> </w:t>
            </w:r>
            <w:r w:rsidR="003242E0" w:rsidRPr="007D5B02">
              <w:t>The person skin starts to form wrinkles which is common in all aging people.</w:t>
            </w: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0E3D4E" w:rsidRPr="007D5B02" w:rsidRDefault="002E3A45" w:rsidP="007D5B02">
            <w:pPr>
              <w:spacing w:line="276" w:lineRule="auto"/>
            </w:pPr>
            <w:r w:rsidRPr="007D5B02">
              <w:lastRenderedPageBreak/>
              <w:t xml:space="preserve">Cognitive abilities like the loss of memory may drastically decline during the late adulthood stage. During the old age, a general decreases in memory of an individual is much common. This is because of the decline in the speed of retrieval of memory, storage and encoding. Neuro-cognitive disorder commonly known as dementia, is a wide category of brain illnesses that cause a long term decline in the old people’s ability to remember and think. </w:t>
            </w:r>
            <w:r w:rsidR="00ED60A9" w:rsidRPr="007D5B02">
              <w:t xml:space="preserve">This may cause problems with short and long term memory </w:t>
            </w:r>
            <w:r w:rsidR="00ED60A9" w:rsidRPr="007D5B02">
              <w:lastRenderedPageBreak/>
              <w:t>retention and affect the ability of the aged individual to learn any new information. The widely known type of neuro-cognitive disorder is the Al</w:t>
            </w:r>
            <w:r w:rsidR="003242E0" w:rsidRPr="007D5B02">
              <w:t>zheimer’s disease.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0E3D4E" w:rsidRPr="007D5B02" w:rsidRDefault="00B446C2" w:rsidP="007D5B02">
            <w:pPr>
              <w:spacing w:line="276" w:lineRule="auto"/>
            </w:pPr>
            <w:r w:rsidRPr="007D5B02">
              <w:lastRenderedPageBreak/>
              <w:t xml:space="preserve">Growing older simply means confronting a number of psychological, social and emotional issues that result from an individual’s entry into the last phase of his/her life. As individuals age, their </w:t>
            </w:r>
            <w:r w:rsidR="00D44669" w:rsidRPr="007D5B02">
              <w:t>dependent</w:t>
            </w:r>
            <w:r w:rsidRPr="007D5B02">
              <w:t xml:space="preserve"> upon others increases. Older adults therefore struggle with depression, shame and guilt feelings because of their hiked dependency particularly in those societies that the old people are seen as a burden. </w:t>
            </w:r>
            <w:r w:rsidR="00EA1A94" w:rsidRPr="007D5B02">
              <w:t>They content</w:t>
            </w:r>
            <w:r w:rsidRPr="007D5B02">
              <w:t xml:space="preserve"> with isolation and </w:t>
            </w:r>
            <w:r w:rsidR="00EA1A94" w:rsidRPr="007D5B02">
              <w:t>loneliness</w:t>
            </w:r>
            <w:r w:rsidRPr="007D5B02">
              <w:t xml:space="preserve"> feelings as those they loved pass away. This may negatively affect their well-being and health.</w:t>
            </w:r>
            <w:r w:rsidR="00EA1A94" w:rsidRPr="007D5B02">
              <w:t xml:space="preserve"> Based on Erikson’s </w:t>
            </w:r>
            <w:r w:rsidR="00EA1A94" w:rsidRPr="007D5B02">
              <w:lastRenderedPageBreak/>
              <w:t>research, the late adulthood stage is marked by an integrity vs. despair crisis. Those individuals who feel that during their young age positively impacted on the world feel a long sense of integrity whereas those that feel had not gotten to a certain standard start to experience a sense of despair.</w:t>
            </w:r>
            <w:r w:rsidR="00DA4740" w:rsidRPr="007D5B02">
              <w:t xml:space="preserve"> According to Kubler-Ross Elisabeth, individuals pass through five different stages of grief before they die these are: acceptance, depression, bargaining, anger and denial.</w:t>
            </w:r>
          </w:p>
        </w:tc>
      </w:tr>
      <w:tr w:rsidR="007D5B02" w:rsidRPr="007D5B02" w:rsidTr="000E3D4E">
        <w:trPr>
          <w:trHeight w:val="1125"/>
        </w:trPr>
        <w:tc>
          <w:tcPr>
            <w:tcW w:w="2808" w:type="dxa"/>
            <w:tcBorders>
              <w:top w:val="single" w:sz="4" w:space="0" w:color="000000"/>
              <w:left w:val="single" w:sz="4" w:space="0" w:color="000000"/>
              <w:bottom w:val="single" w:sz="4" w:space="0" w:color="000000"/>
              <w:right w:val="single" w:sz="4" w:space="0" w:color="000000"/>
            </w:tcBorders>
            <w:shd w:val="clear" w:color="auto" w:fill="FFFFFF"/>
          </w:tcPr>
          <w:p w:rsidR="007D5B02" w:rsidRPr="007D5B02" w:rsidRDefault="007D5B02" w:rsidP="007D5B02">
            <w:pPr>
              <w:spacing w:line="276" w:lineRule="auto"/>
              <w:rPr>
                <w:b/>
              </w:rPr>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7D5B02" w:rsidRPr="007D5B02" w:rsidRDefault="007D5B02" w:rsidP="007D5B02">
            <w:pPr>
              <w:spacing w:line="276" w:lineRule="auto"/>
            </w:pPr>
          </w:p>
        </w:tc>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7D5B02" w:rsidRPr="007D5B02" w:rsidRDefault="007D5B02" w:rsidP="007D5B02">
            <w:pPr>
              <w:spacing w:line="276" w:lineRule="auto"/>
            </w:pP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7D5B02" w:rsidRPr="007D5B02" w:rsidRDefault="007D5B02" w:rsidP="007D5B02">
            <w:pPr>
              <w:spacing w:line="276" w:lineRule="auto"/>
            </w:pPr>
          </w:p>
        </w:tc>
      </w:tr>
    </w:tbl>
    <w:p w:rsidR="004002F6" w:rsidRPr="007D5B02" w:rsidRDefault="004002F6"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bookmarkStart w:id="0" w:name="_GoBack"/>
      <w:bookmarkEnd w:id="0"/>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pPr>
    </w:p>
    <w:p w:rsidR="007D5B02" w:rsidRPr="007D5B02" w:rsidRDefault="007D5B02" w:rsidP="007D5B02">
      <w:pPr>
        <w:spacing w:line="276" w:lineRule="auto"/>
        <w:jc w:val="center"/>
      </w:pPr>
    </w:p>
    <w:p w:rsidR="007D5B02" w:rsidRPr="007D5B02" w:rsidRDefault="007D5B02" w:rsidP="007D5B02">
      <w:pPr>
        <w:spacing w:line="276" w:lineRule="auto"/>
        <w:jc w:val="center"/>
      </w:pPr>
      <w:r w:rsidRPr="007D5B02">
        <w:lastRenderedPageBreak/>
        <w:t>References</w:t>
      </w:r>
    </w:p>
    <w:p w:rsidR="007D5B02" w:rsidRPr="007D5B02" w:rsidRDefault="007D5B02" w:rsidP="007D5B02">
      <w:pPr>
        <w:spacing w:line="276" w:lineRule="auto"/>
        <w:rPr>
          <w:color w:val="222222"/>
          <w:shd w:val="clear" w:color="auto" w:fill="FFFFFF"/>
        </w:rPr>
      </w:pPr>
      <w:r w:rsidRPr="007D5B02">
        <w:rPr>
          <w:color w:val="000000"/>
          <w:spacing w:val="-2"/>
          <w:shd w:val="clear" w:color="auto" w:fill="FFFFFF"/>
        </w:rPr>
        <w:t>Berger</w:t>
      </w:r>
      <w:r w:rsidRPr="007D5B02">
        <w:rPr>
          <w:color w:val="222222"/>
          <w:shd w:val="clear" w:color="auto" w:fill="FFFFFF"/>
        </w:rPr>
        <w:t>, J. E., &amp; Zenner, E. K. (2011</w:t>
      </w:r>
      <w:r w:rsidRPr="007D5B02">
        <w:rPr>
          <w:color w:val="222222"/>
          <w:shd w:val="clear" w:color="auto" w:fill="FFFFFF"/>
        </w:rPr>
        <w:t>). Common ground among beech forest development stages: Matrix versus stage‐typical live tree structure. </w:t>
      </w:r>
      <w:r w:rsidRPr="007D5B02">
        <w:rPr>
          <w:i/>
          <w:iCs/>
          <w:color w:val="222222"/>
          <w:shd w:val="clear" w:color="auto" w:fill="FFFFFF"/>
        </w:rPr>
        <w:t xml:space="preserve">Journal of Vegetation </w:t>
      </w:r>
      <w:r w:rsidRPr="007D5B02">
        <w:rPr>
          <w:i/>
          <w:iCs/>
          <w:color w:val="222222"/>
          <w:shd w:val="clear" w:color="auto" w:fill="FFFFFF"/>
        </w:rPr>
        <w:t>Science</w:t>
      </w:r>
      <w:r w:rsidRPr="007D5B02">
        <w:rPr>
          <w:color w:val="222222"/>
          <w:shd w:val="clear" w:color="auto" w:fill="FFFFFF"/>
        </w:rPr>
        <w:t>, </w:t>
      </w:r>
      <w:r w:rsidRPr="007D5B02">
        <w:rPr>
          <w:i/>
          <w:iCs/>
          <w:color w:val="222222"/>
          <w:shd w:val="clear" w:color="auto" w:fill="FFFFFF"/>
        </w:rPr>
        <w:t>30</w:t>
      </w:r>
      <w:r w:rsidRPr="007D5B02">
        <w:rPr>
          <w:color w:val="222222"/>
          <w:shd w:val="clear" w:color="auto" w:fill="FFFFFF"/>
        </w:rPr>
        <w:t>(5), 893-904.</w:t>
      </w:r>
    </w:p>
    <w:p w:rsidR="007D5B02" w:rsidRPr="007D5B02" w:rsidRDefault="007D5B02" w:rsidP="007D5B02">
      <w:pPr>
        <w:spacing w:line="276" w:lineRule="auto"/>
      </w:pPr>
      <w:r w:rsidRPr="007D5B02">
        <w:rPr>
          <w:color w:val="222222"/>
          <w:shd w:val="clear" w:color="auto" w:fill="FFFFFF"/>
        </w:rPr>
        <w:t xml:space="preserve">Widick, C., Parker, C. A., &amp; </w:t>
      </w:r>
      <w:r w:rsidRPr="007D5B02">
        <w:rPr>
          <w:color w:val="222222"/>
          <w:shd w:val="clear" w:color="auto" w:fill="FFFFFF"/>
        </w:rPr>
        <w:t>Knefelkamp, L. (201</w:t>
      </w:r>
      <w:r w:rsidRPr="007D5B02">
        <w:rPr>
          <w:color w:val="222222"/>
          <w:shd w:val="clear" w:color="auto" w:fill="FFFFFF"/>
        </w:rPr>
        <w:t>8). Erik Erikson and psychosocial development. </w:t>
      </w:r>
      <w:r w:rsidRPr="007D5B02">
        <w:rPr>
          <w:i/>
          <w:iCs/>
          <w:color w:val="222222"/>
          <w:shd w:val="clear" w:color="auto" w:fill="FFFFFF"/>
        </w:rPr>
        <w:t>New directions for student services</w:t>
      </w:r>
      <w:r w:rsidRPr="007D5B02">
        <w:rPr>
          <w:color w:val="222222"/>
          <w:shd w:val="clear" w:color="auto" w:fill="FFFFFF"/>
        </w:rPr>
        <w:t>, </w:t>
      </w:r>
      <w:r w:rsidRPr="007D5B02">
        <w:rPr>
          <w:i/>
          <w:iCs/>
          <w:color w:val="222222"/>
          <w:shd w:val="clear" w:color="auto" w:fill="FFFFFF"/>
        </w:rPr>
        <w:t>1978</w:t>
      </w:r>
      <w:r w:rsidRPr="007D5B02">
        <w:rPr>
          <w:color w:val="222222"/>
          <w:shd w:val="clear" w:color="auto" w:fill="FFFFFF"/>
        </w:rPr>
        <w:t>(4), 1-17.</w:t>
      </w:r>
    </w:p>
    <w:sectPr w:rsidR="007D5B02" w:rsidRPr="007D5B02" w:rsidSect="00566253">
      <w:headerReference w:type="default" r:id="rId10"/>
      <w:footerReference w:type="default" r:id="rId11"/>
      <w:pgSz w:w="15840" w:h="12240" w:orient="landscape"/>
      <w:pgMar w:top="1008" w:right="720" w:bottom="100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5DC" w:rsidRDefault="00D805DC">
      <w:r>
        <w:separator/>
      </w:r>
    </w:p>
  </w:endnote>
  <w:endnote w:type="continuationSeparator" w:id="0">
    <w:p w:rsidR="00D805DC" w:rsidRDefault="00D8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800" w:rsidRDefault="00FD4800" w:rsidP="007C2D70">
    <w:pPr>
      <w:pStyle w:val="Footer-s"/>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7D5B02">
      <w:rPr>
        <w:rStyle w:val="PageNumber"/>
        <w:noProof/>
      </w:rPr>
      <w:t>7</w:t>
    </w:r>
    <w:r>
      <w:rPr>
        <w:rStyle w:val="PageNumber"/>
      </w:rPr>
      <w:fldChar w:fldCharType="end"/>
    </w:r>
    <w:r>
      <w:rPr>
        <w:rStyle w:val="PageNumber"/>
      </w:rPr>
      <w:tab/>
      <w:t>of 1</w:t>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t xml:space="preserve">               PSY280v4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5DC" w:rsidRDefault="00D805DC">
      <w:r>
        <w:separator/>
      </w:r>
    </w:p>
  </w:footnote>
  <w:footnote w:type="continuationSeparator" w:id="0">
    <w:p w:rsidR="00D805DC" w:rsidRDefault="00D805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800" w:rsidRPr="004002F6" w:rsidRDefault="00FD4800" w:rsidP="004002F6">
    <w:pPr>
      <w:pStyle w:val="Header"/>
      <w:jc w:val="right"/>
      <w:rPr>
        <w:rFonts w:ascii="Arial" w:hAnsi="Arial" w:cs="Arial"/>
        <w:i/>
        <w:sz w:val="20"/>
        <w:szCs w:val="20"/>
      </w:rPr>
    </w:pPr>
    <w:r>
      <w:rPr>
        <w:rFonts w:ascii="Arial" w:hAnsi="Arial" w:cs="Arial"/>
        <w:i/>
        <w:sz w:val="20"/>
        <w:szCs w:val="20"/>
      </w:rPr>
      <w:t>PSY 280 Human Growth and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2F6"/>
    <w:rsid w:val="000437F2"/>
    <w:rsid w:val="00054020"/>
    <w:rsid w:val="000E2658"/>
    <w:rsid w:val="000E3D4E"/>
    <w:rsid w:val="000F6259"/>
    <w:rsid w:val="00105627"/>
    <w:rsid w:val="0014547E"/>
    <w:rsid w:val="00190D33"/>
    <w:rsid w:val="001A3AC2"/>
    <w:rsid w:val="001C4D13"/>
    <w:rsid w:val="001F2DEC"/>
    <w:rsid w:val="001F6944"/>
    <w:rsid w:val="001F72A6"/>
    <w:rsid w:val="00251F43"/>
    <w:rsid w:val="00273125"/>
    <w:rsid w:val="0028590E"/>
    <w:rsid w:val="00287415"/>
    <w:rsid w:val="002A1BAB"/>
    <w:rsid w:val="002B7810"/>
    <w:rsid w:val="002C29EE"/>
    <w:rsid w:val="002E3A45"/>
    <w:rsid w:val="003242E0"/>
    <w:rsid w:val="00327925"/>
    <w:rsid w:val="0037465C"/>
    <w:rsid w:val="0039719C"/>
    <w:rsid w:val="003D132D"/>
    <w:rsid w:val="003D629A"/>
    <w:rsid w:val="003E7FE6"/>
    <w:rsid w:val="003F1B86"/>
    <w:rsid w:val="003F45E1"/>
    <w:rsid w:val="004002F6"/>
    <w:rsid w:val="004107F1"/>
    <w:rsid w:val="00424AE2"/>
    <w:rsid w:val="004867A0"/>
    <w:rsid w:val="004A2F1F"/>
    <w:rsid w:val="004A6B2F"/>
    <w:rsid w:val="00510B08"/>
    <w:rsid w:val="00552C17"/>
    <w:rsid w:val="00566253"/>
    <w:rsid w:val="00575308"/>
    <w:rsid w:val="005905B9"/>
    <w:rsid w:val="005A67B2"/>
    <w:rsid w:val="005C3E88"/>
    <w:rsid w:val="005C5623"/>
    <w:rsid w:val="005D1383"/>
    <w:rsid w:val="0060630B"/>
    <w:rsid w:val="00650BD4"/>
    <w:rsid w:val="00686171"/>
    <w:rsid w:val="00686563"/>
    <w:rsid w:val="006B4AF2"/>
    <w:rsid w:val="006C642E"/>
    <w:rsid w:val="006D57BF"/>
    <w:rsid w:val="006E7DA7"/>
    <w:rsid w:val="007308C9"/>
    <w:rsid w:val="007352EB"/>
    <w:rsid w:val="007400F4"/>
    <w:rsid w:val="007625E9"/>
    <w:rsid w:val="0079508C"/>
    <w:rsid w:val="007C2D70"/>
    <w:rsid w:val="007D5B02"/>
    <w:rsid w:val="008111E3"/>
    <w:rsid w:val="00815A24"/>
    <w:rsid w:val="00870C9F"/>
    <w:rsid w:val="00874782"/>
    <w:rsid w:val="008B23D1"/>
    <w:rsid w:val="008F39F2"/>
    <w:rsid w:val="00916CCC"/>
    <w:rsid w:val="009467EA"/>
    <w:rsid w:val="00955F11"/>
    <w:rsid w:val="009604E7"/>
    <w:rsid w:val="00976CC7"/>
    <w:rsid w:val="009F6341"/>
    <w:rsid w:val="00A32626"/>
    <w:rsid w:val="00A45DA2"/>
    <w:rsid w:val="00A5090C"/>
    <w:rsid w:val="00A81C19"/>
    <w:rsid w:val="00AA07C2"/>
    <w:rsid w:val="00AD2970"/>
    <w:rsid w:val="00B131AA"/>
    <w:rsid w:val="00B34F8F"/>
    <w:rsid w:val="00B3658A"/>
    <w:rsid w:val="00B446C2"/>
    <w:rsid w:val="00B62205"/>
    <w:rsid w:val="00B65913"/>
    <w:rsid w:val="00BF03CB"/>
    <w:rsid w:val="00C72ED1"/>
    <w:rsid w:val="00C75AD4"/>
    <w:rsid w:val="00CA5D17"/>
    <w:rsid w:val="00CB20DE"/>
    <w:rsid w:val="00D00F9B"/>
    <w:rsid w:val="00D13D6C"/>
    <w:rsid w:val="00D44669"/>
    <w:rsid w:val="00D805DC"/>
    <w:rsid w:val="00D8254D"/>
    <w:rsid w:val="00D900C1"/>
    <w:rsid w:val="00DA4740"/>
    <w:rsid w:val="00DB2D6E"/>
    <w:rsid w:val="00DB37BC"/>
    <w:rsid w:val="00DB5910"/>
    <w:rsid w:val="00DD16DB"/>
    <w:rsid w:val="00E31D75"/>
    <w:rsid w:val="00E63DDB"/>
    <w:rsid w:val="00E706F3"/>
    <w:rsid w:val="00E779D9"/>
    <w:rsid w:val="00EA1A94"/>
    <w:rsid w:val="00EA7FC4"/>
    <w:rsid w:val="00EB424C"/>
    <w:rsid w:val="00ED60A9"/>
    <w:rsid w:val="00EE11AE"/>
    <w:rsid w:val="00F13746"/>
    <w:rsid w:val="00F20999"/>
    <w:rsid w:val="00F23457"/>
    <w:rsid w:val="00F27D0A"/>
    <w:rsid w:val="00F310BE"/>
    <w:rsid w:val="00F47582"/>
    <w:rsid w:val="00F544A6"/>
    <w:rsid w:val="00F729BA"/>
    <w:rsid w:val="00F92C71"/>
    <w:rsid w:val="00F97B22"/>
    <w:rsid w:val="00FC6302"/>
    <w:rsid w:val="00FD2B78"/>
    <w:rsid w:val="00FD4800"/>
    <w:rsid w:val="00FE0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5A6348-B4A0-40CA-9DB9-A9A44EF1F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PhxHeading1">
    <w:name w:val="UPhx Heading 1"/>
    <w:rsid w:val="004002F6"/>
    <w:pPr>
      <w:keepNext/>
      <w:pageBreakBefore/>
      <w:pBdr>
        <w:bottom w:val="single" w:sz="8" w:space="1" w:color="auto"/>
      </w:pBdr>
      <w:spacing w:before="240" w:after="60"/>
      <w:outlineLvl w:val="0"/>
    </w:pPr>
    <w:rPr>
      <w:rFonts w:ascii="Arial" w:hAnsi="Arial"/>
      <w:i/>
      <w:sz w:val="36"/>
    </w:rPr>
  </w:style>
  <w:style w:type="paragraph" w:styleId="Header">
    <w:name w:val="header"/>
    <w:basedOn w:val="Normal"/>
    <w:rsid w:val="004002F6"/>
    <w:pPr>
      <w:tabs>
        <w:tab w:val="center" w:pos="4320"/>
        <w:tab w:val="right" w:pos="8640"/>
      </w:tabs>
    </w:pPr>
  </w:style>
  <w:style w:type="paragraph" w:styleId="Footer">
    <w:name w:val="footer"/>
    <w:basedOn w:val="Normal"/>
    <w:rsid w:val="004002F6"/>
    <w:pPr>
      <w:tabs>
        <w:tab w:val="center" w:pos="4320"/>
        <w:tab w:val="right" w:pos="8640"/>
      </w:tabs>
    </w:pPr>
  </w:style>
  <w:style w:type="character" w:styleId="PageNumber">
    <w:name w:val="page number"/>
    <w:basedOn w:val="DefaultParagraphFont"/>
    <w:rsid w:val="004002F6"/>
    <w:rPr>
      <w:sz w:val="16"/>
    </w:rPr>
  </w:style>
  <w:style w:type="paragraph" w:customStyle="1" w:styleId="Footer-s">
    <w:name w:val="Footer-s"/>
    <w:basedOn w:val="Footer"/>
    <w:rsid w:val="004002F6"/>
    <w:pPr>
      <w:tabs>
        <w:tab w:val="left" w:pos="547"/>
      </w:tabs>
      <w:jc w:val="both"/>
    </w:pPr>
    <w:rPr>
      <w:rFonts w:ascii="Arial" w:hAnsi="Arial"/>
      <w:sz w:val="12"/>
      <w:szCs w:val="20"/>
    </w:rPr>
  </w:style>
  <w:style w:type="paragraph" w:customStyle="1" w:styleId="UPhxHeading2TOC">
    <w:name w:val="UPhx Heading 2 TOC"/>
    <w:basedOn w:val="Normal"/>
    <w:rsid w:val="004002F6"/>
    <w:pPr>
      <w:keepNext/>
      <w:spacing w:before="300" w:after="120"/>
      <w:jc w:val="center"/>
      <w:outlineLvl w:val="1"/>
    </w:pPr>
    <w:rPr>
      <w:rFonts w:ascii="Arial" w:hAnsi="Arial"/>
      <w:b/>
      <w:i/>
      <w:szCs w:val="20"/>
    </w:rPr>
  </w:style>
  <w:style w:type="paragraph" w:customStyle="1" w:styleId="UPhxBodyText1">
    <w:name w:val="UPhx Body Text 1"/>
    <w:rsid w:val="004A2F1F"/>
    <w:pPr>
      <w:spacing w:before="60" w:after="6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31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fc3f1c603c9c6ef1094a96c67bd5fb5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c1170d7f35c8f3ba0aac669d6caa6bd"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8EE6D-7D33-45EF-B492-9D3C48C70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30076-EDAC-45F9-9B05-B360683F5F14}">
  <ds:schemaRefs>
    <ds:schemaRef ds:uri="http://schemas.microsoft.com/sharepoint/v3/contenttype/forms"/>
  </ds:schemaRefs>
</ds:datastoreItem>
</file>

<file path=customXml/itemProps3.xml><?xml version="1.0" encoding="utf-8"?>
<ds:datastoreItem xmlns:ds="http://schemas.openxmlformats.org/officeDocument/2006/customXml" ds:itemID="{7D609FE9-95C7-4231-9387-7DBD0C3BDD34}">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79557FF4-04AC-4F02-B2EB-D46CC96D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2135</Words>
  <Characters>12172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University of Phoenix Material</vt:lpstr>
    </vt:vector>
  </TitlesOfParts>
  <Company>Apollo Group, Inc.</Company>
  <LinksUpToDate>false</LinksUpToDate>
  <CharactersWithSpaces>14279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Phoenix Material</dc:title>
  <dc:subject/>
  <dc:creator>Apollo Group</dc:creator>
  <cp:keywords/>
  <dc:description/>
  <cp:lastModifiedBy>jb</cp:lastModifiedBy>
  <cp:revision>3</cp:revision>
  <dcterms:created xsi:type="dcterms:W3CDTF">2021-01-05T13:43:00Z</dcterms:created>
  <dcterms:modified xsi:type="dcterms:W3CDTF">2021-01-05T14:08:00Z</dcterms:modified>
</cp:coreProperties>
</file>